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16" w:after="0"/>
        <w:rPr>
          <w:lang w:val="it-IT"/>
        </w:rPr>
      </w:pPr>
      <w:r>
        <w:rPr>
          <w:u w:val="single"/>
          <w:lang w:val="it-IT"/>
        </w:rPr>
        <w:t>TEATRO LIRICO DI CAGLIARI - FONDAZIONE</w:t>
      </w:r>
    </w:p>
    <w:p>
      <w:pPr>
        <w:pStyle w:val="Corpodeltesto"/>
        <w:spacing w:before="4" w:after="0"/>
        <w:rPr>
          <w:rFonts w:ascii="Calibri" w:hAnsi="Calibri"/>
          <w:b/>
          <w:b/>
          <w:i/>
          <w:i/>
          <w:sz w:val="18"/>
          <w:lang w:val="it-IT"/>
        </w:rPr>
      </w:pPr>
      <w:r>
        <w:rPr>
          <w:rFonts w:ascii="Calibri" w:hAnsi="Calibri"/>
          <w:b/>
          <w:i/>
          <w:sz w:val="18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647700</wp:posOffset>
                </wp:positionH>
                <wp:positionV relativeFrom="paragraph">
                  <wp:posOffset>170180</wp:posOffset>
                </wp:positionV>
                <wp:extent cx="6264275" cy="1318895"/>
                <wp:effectExtent l="0" t="0" r="0" b="0"/>
                <wp:wrapTopAndBottom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13183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auto" w:line="360" w:before="21" w:after="0"/>
                              <w:ind w:left="451" w:right="451" w:hanging="1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PROCEDURA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5"/>
                                <w:sz w:val="24"/>
                                <w:lang w:val="it-IT"/>
                              </w:rPr>
                              <w:t xml:space="preserve">APERTA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LA CONCESSIONE DEL SERVIZIO DI TESORERIA DELLA FONDAZIONE TEATRO LIRICO DI CAGLIARI SECONDO IL CRITERIO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3"/>
                                <w:sz w:val="24"/>
                                <w:lang w:val="it-IT"/>
                              </w:rPr>
                              <w:t xml:space="preserve">DELL’OFFERTA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ECONOMICAMENTE PIÙ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VANTAGGIOSA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UN PERIODO DI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QUARANTOTTO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>MESI</w:t>
                            </w:r>
                          </w:p>
                          <w:p>
                            <w:pPr>
                              <w:pStyle w:val="Contenutocornice"/>
                              <w:spacing w:before="2" w:after="0"/>
                              <w:ind w:left="3529" w:right="3528"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CODICE CIG: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>73949455A9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stroked="t" style="position:absolute;margin-left:51pt;margin-top:13.4pt;width:493.15pt;height:103.75pt;mso-position-horizontal-relative:page">
                <w10:wrap type="square"/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lineRule="auto" w:line="360" w:before="21" w:after="0"/>
                        <w:ind w:left="451" w:right="451" w:hanging="1"/>
                        <w:jc w:val="center"/>
                        <w:rPr>
                          <w:rFonts w:ascii="Garamond" w:hAnsi="Garamond"/>
                          <w:b/>
                          <w:b/>
                          <w:sz w:val="24"/>
                          <w:lang w:val="it-IT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PROCEDURA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5"/>
                          <w:sz w:val="24"/>
                          <w:lang w:val="it-IT"/>
                        </w:rPr>
                        <w:t xml:space="preserve">APERTA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LA CONCESSIONE DEL SERVIZIO DI TESORERIA DELLA FONDAZIONE TEATRO LIRICO DI CAGLIARI SECONDO IL CRITERIO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3"/>
                          <w:sz w:val="24"/>
                          <w:lang w:val="it-IT"/>
                        </w:rPr>
                        <w:t xml:space="preserve">DELL’OFFERTA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ECONOMICAMENTE PIÙ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VANTAGGIOSA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UN PERIODO DI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QUARANTOTTO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>MESI</w:t>
                      </w:r>
                    </w:p>
                    <w:p>
                      <w:pPr>
                        <w:pStyle w:val="Contenutocornice"/>
                        <w:spacing w:before="2" w:after="0"/>
                        <w:ind w:left="3529" w:right="3528"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CODICE CIG: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>73949455A9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  <w:t>FACSIMILE OFFERTA ECONOMICA</w:t>
      </w:r>
    </w:p>
    <w:p>
      <w:pPr>
        <w:pStyle w:val="Normal"/>
        <w:jc w:val="center"/>
        <w:rPr>
          <w:lang w:val="it-IT"/>
        </w:rPr>
      </w:pPr>
      <w:r>
        <w:rPr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)il</w:t>
      </w:r>
      <w:r>
        <w:rPr>
          <w:u w:val="single"/>
          <w:lang w:val="it-IT"/>
        </w:rPr>
        <w:tab/>
        <w:tab/>
        <w:tab/>
        <w:tab/>
        <w:t>,</w:t>
      </w:r>
      <w:r>
        <w:rPr>
          <w:lang w:val="it-IT"/>
        </w:rPr>
        <w:t xml:space="preserve">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>) in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 xml:space="preserve">                         </w:t>
      </w:r>
      <w:r>
        <w:rPr>
          <w:lang w:val="it-IT"/>
        </w:rPr>
        <w:t>, via</w:t>
      </w:r>
      <w:r>
        <w:rPr>
          <w:u w:val="single"/>
          <w:lang w:val="it-IT"/>
        </w:rPr>
        <w:t xml:space="preserve">                                             </w:t>
      </w:r>
      <w:r>
        <w:rPr>
          <w:lang w:val="it-IT"/>
        </w:rPr>
        <w:t>codice fiscale</w:t>
      </w:r>
      <w:r>
        <w:rPr>
          <w:u w:val="single"/>
          <w:lang w:val="it-IT"/>
        </w:rPr>
        <w:tab/>
        <w:tab/>
        <w:tab/>
        <w:t xml:space="preserve">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>P.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</w:r>
      <w:r>
        <w:rPr>
          <w:lang w:val="it-IT"/>
        </w:rPr>
        <w:t>,  di seguito «</w:t>
      </w:r>
      <w:r>
        <w:rPr>
          <w:b/>
          <w:lang w:val="it-IT"/>
        </w:rPr>
        <w:t>Impresa</w:t>
      </w:r>
      <w:r>
        <w:rPr>
          <w:lang w:val="it-IT"/>
        </w:rPr>
        <w:t xml:space="preserve">»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>
          <w:lang w:val="it-IT"/>
        </w:rPr>
      </w:pPr>
      <w:r>
        <w:rPr/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 xml:space="preserve">oppure in qualità di procuratore speciale, giusta procura speciale autenticata nella firma in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 xml:space="preserve">data </w:t>
      </w:r>
      <w:r>
        <w:rPr>
          <w:u w:val="single"/>
          <w:lang w:val="it-IT"/>
        </w:rPr>
        <w:t xml:space="preserve">                   </w:t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 xml:space="preserve">                                        </w:t>
        <w:tab/>
      </w:r>
      <w:r>
        <w:rPr>
          <w:lang w:val="it-IT"/>
        </w:rPr>
        <w:t>, repertorio n.</w:t>
      </w:r>
      <w:r>
        <w:rPr>
          <w:u w:val="single"/>
          <w:lang w:val="it-IT"/>
        </w:rPr>
        <w:t xml:space="preserve">             </w:t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 xml:space="preserve">                                                           </w:t>
      </w:r>
      <w:r>
        <w:rPr>
          <w:lang w:val="it-IT"/>
        </w:rPr>
        <w:t>, con sede in</w:t>
      </w:r>
      <w:r>
        <w:rPr>
          <w:u w:val="single"/>
          <w:lang w:val="it-IT"/>
        </w:rPr>
        <w:t xml:space="preserve">                                           </w:t>
      </w:r>
      <w:r>
        <w:rPr>
          <w:lang w:val="it-IT"/>
        </w:rPr>
        <w:t>, via</w:t>
      </w:r>
      <w:r>
        <w:rPr>
          <w:u w:val="single"/>
          <w:lang w:val="it-IT"/>
        </w:rPr>
        <w:t xml:space="preserve">                                            </w:t>
      </w:r>
      <w:r>
        <w:rPr>
          <w:lang w:val="it-IT"/>
        </w:rPr>
        <w:t xml:space="preserve">, codice fiscale </w:t>
      </w:r>
      <w:r>
        <w:rPr>
          <w:u w:val="single"/>
          <w:lang w:val="it-IT"/>
        </w:rPr>
        <w:t xml:space="preserve">                      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>P.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 xml:space="preserve">                                          </w:t>
      </w:r>
      <w:r>
        <w:rPr>
          <w:lang w:val="it-IT"/>
        </w:rPr>
        <w:t>, di seguito«</w:t>
      </w:r>
      <w:r>
        <w:rPr>
          <w:b/>
          <w:lang w:val="it-IT"/>
        </w:rPr>
        <w:t>Impresa</w:t>
      </w:r>
      <w:r>
        <w:rPr>
          <w:lang w:val="it-IT"/>
        </w:rPr>
        <w:t>»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b/>
          <w:b/>
          <w:lang w:val="it-IT"/>
        </w:rPr>
      </w:pPr>
      <w:r>
        <w:rPr/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/>
      </w:pPr>
      <w:r>
        <w:rPr>
          <w:b/>
          <w:lang w:val="it-IT"/>
        </w:rPr>
        <w:t>Presenta la seguente offerta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tasso creditore in favore della Fondazione sui depositi costituiti presso l’Istituto Bancario: </w:t>
      </w:r>
      <w:r>
        <w:rPr>
          <w:lang w:val="it-IT"/>
        </w:rPr>
        <w:t>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tasso debitore a carico della Fondazione sugli affidamenti in conto anticipo contributi pubblici: </w:t>
      </w:r>
    </w:p>
    <w:p>
      <w:pPr>
        <w:pStyle w:val="Normal"/>
        <w:spacing w:lineRule="auto" w:line="276"/>
        <w:ind w:left="360" w:hanging="0"/>
        <w:rPr/>
      </w:pPr>
      <w:r>
        <w:rPr>
          <w:lang w:val="it-IT"/>
        </w:rPr>
        <w:t>______________________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ulteriori componenti di costo sugli affidamenti in conto anticipo contributi pubblici e sugli eventuali fidi/sconfinamenti: </w:t>
        <w:softHyphen/>
      </w:r>
      <w:r>
        <w:rPr>
          <w:lang w:val="it-IT"/>
        </w:rPr>
        <w:t>______________________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canone fisso mensile per l’installazione ed il funzionamento di ogni terminale POS: </w:t>
      </w:r>
      <w:r>
        <w:rPr>
          <w:lang w:val="it-IT"/>
        </w:rPr>
        <w:t>______________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>
          <w:rFonts w:cs="Calibri"/>
          <w:spacing w:val="-4"/>
          <w:sz w:val="24"/>
          <w:szCs w:val="24"/>
          <w:lang w:val="it-IT"/>
        </w:rPr>
      </w:pPr>
      <w:r>
        <w:rPr>
          <w:rFonts w:cs="Calibri"/>
          <w:spacing w:val="-4"/>
          <w:sz w:val="24"/>
          <w:szCs w:val="24"/>
          <w:lang w:val="it-IT"/>
        </w:rPr>
        <w:t>commissioni per riscossione delle entrate tramite carte di debito, carte di credito e prepagate:</w:t>
      </w:r>
    </w:p>
    <w:p>
      <w:pPr>
        <w:pStyle w:val="Normal"/>
        <w:spacing w:lineRule="auto" w:line="276"/>
        <w:ind w:left="360" w:hanging="0"/>
        <w:rPr>
          <w:lang w:val="it-IT"/>
        </w:rPr>
      </w:pPr>
      <w:r>
        <w:rPr>
          <w:lang w:val="it-IT"/>
        </w:rPr>
        <w:t>______________________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commissioni per il servizio di cassa: </w:t>
      </w:r>
      <w:r>
        <w:rPr>
          <w:lang w:val="it-IT"/>
        </w:rPr>
        <w:t>______________________</w:t>
      </w:r>
    </w:p>
    <w:p>
      <w:pPr>
        <w:pStyle w:val="ListParagraph"/>
        <w:widowControl/>
        <w:numPr>
          <w:ilvl w:val="0"/>
          <w:numId w:val="1"/>
        </w:numPr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/>
      </w:pPr>
      <w:r>
        <w:rPr>
          <w:rFonts w:cs="Calibri"/>
          <w:spacing w:val="-4"/>
          <w:sz w:val="24"/>
          <w:szCs w:val="24"/>
          <w:lang w:val="it-IT"/>
        </w:rPr>
        <w:t xml:space="preserve">commissioni per la conservazione sostitutiva di ciascun ordinativo informatico (incassi e pagamenti) per 10 anni: </w:t>
      </w:r>
      <w:r>
        <w:rPr>
          <w:lang w:val="it-IT"/>
        </w:rPr>
        <w:tab/>
        <w:t>______________________</w:t>
      </w:r>
    </w:p>
    <w:p>
      <w:pPr>
        <w:pStyle w:val="ListParagraph"/>
        <w:widowControl/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>
          <w:lang w:val="it-IT"/>
        </w:rPr>
      </w:pPr>
      <w:r>
        <w:rPr/>
      </w:r>
    </w:p>
    <w:p>
      <w:pPr>
        <w:pStyle w:val="ListParagraph"/>
        <w:widowControl/>
        <w:tabs>
          <w:tab w:val="left" w:pos="663" w:leader="none"/>
        </w:tabs>
        <w:suppressAutoHyphens w:val="true"/>
        <w:spacing w:lineRule="auto" w:line="276" w:before="133" w:after="0"/>
        <w:textAlignment w:val="baseline"/>
        <w:rPr>
          <w:lang w:val="it-IT"/>
        </w:rPr>
      </w:pPr>
      <w:r>
        <w:rPr/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lineRule="auto" w:line="276" w:before="1" w:after="0"/>
        <w:ind w:left="212" w:hanging="0"/>
        <w:rPr/>
      </w:pP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>, lì</w:t>
      </w: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ab/>
        <w:t>IL DICHIARANTE</w:t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lineRule="auto" w:line="276"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lineRule="auto" w:line="276"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lineRule="auto" w:line="276" w:before="1" w:after="0"/>
        <w:ind w:left="212" w:hanging="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a2ea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Titolo1">
    <w:name w:val="Heading 1"/>
    <w:basedOn w:val="Normal"/>
    <w:link w:val="Titolo1Carattere"/>
    <w:uiPriority w:val="1"/>
    <w:qFormat/>
    <w:rsid w:val="002a2ea4"/>
    <w:pPr>
      <w:spacing w:before="16" w:after="0"/>
      <w:ind w:left="1931" w:hanging="0"/>
      <w:outlineLvl w:val="0"/>
    </w:pPr>
    <w:rPr>
      <w:rFonts w:ascii="Calibri" w:hAnsi="Calibri" w:eastAsia="Calibri" w:cs="Calibri"/>
      <w:b/>
      <w:bCs/>
      <w:i/>
      <w:sz w:val="28"/>
      <w:szCs w:val="28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0a4f54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1"/>
    <w:qFormat/>
    <w:rsid w:val="002a2ea4"/>
    <w:rPr>
      <w:rFonts w:ascii="Calibri" w:hAnsi="Calibri" w:eastAsia="Calibri" w:cs="Calibri"/>
      <w:b/>
      <w:bCs/>
      <w:i/>
      <w:sz w:val="28"/>
      <w:szCs w:val="28"/>
      <w:lang w:val="en-US"/>
    </w:rPr>
  </w:style>
  <w:style w:type="character" w:styleId="CorpodeltestoCarattere" w:customStyle="1">
    <w:name w:val="Corpo del testo Carattere"/>
    <w:basedOn w:val="DefaultParagraphFont"/>
    <w:link w:val="Corpodeltesto"/>
    <w:uiPriority w:val="1"/>
    <w:qFormat/>
    <w:rsid w:val="002a2ea4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0a4f5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uiPriority w:val="1"/>
    <w:qFormat/>
    <w:rsid w:val="002a2ea4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0a4f54"/>
    <w:pPr>
      <w:ind w:left="212" w:hanging="0"/>
      <w:jc w:val="both"/>
    </w:pPr>
    <w:rPr>
      <w:rFonts w:ascii="Garamond" w:hAnsi="Garamond" w:eastAsia="Garamond" w:cs="Garamond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LibreOffice/6.0.1.1$Windows_X86_64 LibreOffice_project/60bfb1526849283ce2491346ed2aa51c465abfe6</Application>
  <Pages>1</Pages>
  <Words>225</Words>
  <Characters>1339</Characters>
  <CharactersWithSpaces>1935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2018-02-21T09:21:00Z</dcterms:created>
  <dc:creator>ratio11</dc:creator>
  <dc:description/>
  <dc:language>it-IT</dc:language>
  <cp:lastModifiedBy/>
  <dcterms:modified xsi:type="dcterms:W3CDTF">2018-03-08T12:01:50Z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